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32105" w14:textId="23182CDF" w:rsidR="00323E85" w:rsidRDefault="00323E85" w:rsidP="006352E8">
      <w:pPr>
        <w:jc w:val="both"/>
        <w:rPr>
          <w:b/>
        </w:rPr>
      </w:pPr>
      <w:bookmarkStart w:id="0" w:name="_GoBack"/>
      <w:bookmarkEnd w:id="0"/>
      <w:r>
        <w:rPr>
          <w:b/>
        </w:rPr>
        <w:t>Annexe 3 Charte d’affiliation au CRNH OUEST</w:t>
      </w:r>
    </w:p>
    <w:p w14:paraId="717E2A85" w14:textId="585EC806" w:rsidR="00323E85" w:rsidRDefault="00323E85" w:rsidP="006352E8">
      <w:pPr>
        <w:jc w:val="both"/>
        <w:rPr>
          <w:b/>
        </w:rPr>
      </w:pPr>
    </w:p>
    <w:p w14:paraId="1D7B6C21" w14:textId="15E13068" w:rsidR="00AB1812" w:rsidRDefault="00AB1812" w:rsidP="00AB1812">
      <w:pPr>
        <w:pStyle w:val="Default"/>
        <w:rPr>
          <w:sz w:val="40"/>
          <w:szCs w:val="40"/>
        </w:rPr>
      </w:pPr>
      <w:r>
        <w:rPr>
          <w:sz w:val="40"/>
          <w:szCs w:val="40"/>
        </w:rPr>
        <w:t xml:space="preserve">Charte d’affiliation au Centre de Recherche en Nutrition Humaine Ouest </w:t>
      </w:r>
    </w:p>
    <w:p w14:paraId="7B0AB043" w14:textId="77777777" w:rsidR="00AB1812" w:rsidRDefault="00AB1812" w:rsidP="00AB1812">
      <w:pPr>
        <w:pStyle w:val="Default"/>
        <w:rPr>
          <w:sz w:val="40"/>
          <w:szCs w:val="40"/>
        </w:rPr>
      </w:pPr>
    </w:p>
    <w:p w14:paraId="22EFF612" w14:textId="24EA181D" w:rsidR="00AB1812" w:rsidRDefault="00AB1812" w:rsidP="00AB1812">
      <w:pPr>
        <w:pStyle w:val="Default"/>
      </w:pPr>
      <w:r w:rsidRPr="005F23F0">
        <w:t xml:space="preserve">Le CRNH Ouest (Centre de Recherche en Nutrition Humaine Ouest) est un groupement d’intérêt public (GIP), qui fédère différentes unités de recherche ayant un intérêt dans la nutrition humaine. </w:t>
      </w:r>
    </w:p>
    <w:p w14:paraId="43ABE368" w14:textId="77777777" w:rsidR="00AB1812" w:rsidRPr="005F23F0" w:rsidRDefault="00AB1812" w:rsidP="00AB1812">
      <w:pPr>
        <w:pStyle w:val="Default"/>
      </w:pPr>
    </w:p>
    <w:p w14:paraId="6ABFE056" w14:textId="77777777" w:rsidR="00AB1812" w:rsidRPr="005F23F0" w:rsidRDefault="00AB1812" w:rsidP="00AB1812">
      <w:pPr>
        <w:pStyle w:val="Default"/>
      </w:pPr>
      <w:r w:rsidRPr="005F23F0">
        <w:t xml:space="preserve">L’unité de recherche :……………………………………………………………………. </w:t>
      </w:r>
    </w:p>
    <w:p w14:paraId="0BDF65EE" w14:textId="77777777" w:rsidR="00AB1812" w:rsidRDefault="00AB1812" w:rsidP="00AB1812">
      <w:pPr>
        <w:pStyle w:val="Default"/>
      </w:pPr>
      <w:r w:rsidRPr="005F23F0">
        <w:t>…………………………………………………………………….</w:t>
      </w:r>
    </w:p>
    <w:p w14:paraId="5E0E2E3D" w14:textId="157CB8A2" w:rsidR="00AB1812" w:rsidRDefault="00AB1812" w:rsidP="00AB1812">
      <w:pPr>
        <w:pStyle w:val="Default"/>
      </w:pPr>
      <w:r w:rsidRPr="005F23F0">
        <w:t xml:space="preserve"> est affiliée au CRNH-Ouest. </w:t>
      </w:r>
    </w:p>
    <w:p w14:paraId="6CC3D40C" w14:textId="77777777" w:rsidR="00AB1812" w:rsidRPr="005F23F0" w:rsidRDefault="00AB1812" w:rsidP="00AB1812">
      <w:pPr>
        <w:pStyle w:val="Default"/>
      </w:pPr>
    </w:p>
    <w:p w14:paraId="6110C2AF" w14:textId="77777777" w:rsidR="00AB1812" w:rsidRPr="005F23F0" w:rsidRDefault="00AB1812" w:rsidP="00AB1812">
      <w:pPr>
        <w:pStyle w:val="Default"/>
      </w:pPr>
      <w:r w:rsidRPr="005F23F0">
        <w:t xml:space="preserve">Le CRNH-Ouest s’engage à favoriser l’unité de recherche en mettant à sa disposition : </w:t>
      </w:r>
    </w:p>
    <w:p w14:paraId="5B099C53" w14:textId="77777777" w:rsidR="00AB1812" w:rsidRPr="005F23F0" w:rsidRDefault="00AB1812" w:rsidP="00AB1812">
      <w:pPr>
        <w:pStyle w:val="Default"/>
        <w:spacing w:after="27"/>
      </w:pPr>
      <w:r w:rsidRPr="005F23F0">
        <w:t xml:space="preserve">- une animation scientifique, </w:t>
      </w:r>
    </w:p>
    <w:p w14:paraId="1ABEF372" w14:textId="77777777" w:rsidR="00AB1812" w:rsidRPr="005F23F0" w:rsidRDefault="00AB1812" w:rsidP="00AB1812">
      <w:pPr>
        <w:pStyle w:val="Default"/>
        <w:spacing w:after="27"/>
      </w:pPr>
      <w:r w:rsidRPr="005F23F0">
        <w:t xml:space="preserve">- un accès privilégié à la PFSM (Plateforme de spectrométrie de masse) </w:t>
      </w:r>
    </w:p>
    <w:p w14:paraId="2A8E2758" w14:textId="77777777" w:rsidR="00AB1812" w:rsidRPr="005F23F0" w:rsidRDefault="00AB1812" w:rsidP="00AB1812">
      <w:pPr>
        <w:pStyle w:val="Default"/>
        <w:spacing w:after="27"/>
      </w:pPr>
      <w:r w:rsidRPr="005F23F0">
        <w:t xml:space="preserve">- une visibilité via les moyens de communication du CRNH-Ouest </w:t>
      </w:r>
    </w:p>
    <w:p w14:paraId="2A882706" w14:textId="77777777" w:rsidR="00AB1812" w:rsidRPr="005F23F0" w:rsidRDefault="00AB1812" w:rsidP="00AB1812">
      <w:pPr>
        <w:pStyle w:val="Default"/>
      </w:pPr>
      <w:r w:rsidRPr="005F23F0">
        <w:t xml:space="preserve">- un accès aux appels d’offre spécifiques </w:t>
      </w:r>
    </w:p>
    <w:p w14:paraId="444DD2AB" w14:textId="77777777" w:rsidR="00AB1812" w:rsidRPr="005F23F0" w:rsidRDefault="00AB1812" w:rsidP="00AB1812">
      <w:pPr>
        <w:pStyle w:val="Default"/>
      </w:pPr>
    </w:p>
    <w:p w14:paraId="7897BA84" w14:textId="77777777" w:rsidR="00AB1812" w:rsidRPr="005F23F0" w:rsidRDefault="00AB1812" w:rsidP="00AB1812">
      <w:pPr>
        <w:pStyle w:val="Default"/>
      </w:pPr>
      <w:r w:rsidRPr="005F23F0">
        <w:t xml:space="preserve">L’unité de recherche s’engage à favoriser le CRNH-Ouest en : </w:t>
      </w:r>
    </w:p>
    <w:p w14:paraId="6FDB5655" w14:textId="77777777" w:rsidR="00AB1812" w:rsidRPr="005F23F0" w:rsidRDefault="00AB1812" w:rsidP="00AB1812">
      <w:pPr>
        <w:pStyle w:val="Default"/>
        <w:spacing w:after="27"/>
      </w:pPr>
      <w:r w:rsidRPr="005F23F0">
        <w:t xml:space="preserve">- mettant à sa disposition les éléments de valorisation (publications, …) en lien avec la nutrition humaine, </w:t>
      </w:r>
    </w:p>
    <w:p w14:paraId="4C8BE8CC" w14:textId="77777777" w:rsidR="00AB1812" w:rsidRPr="005F23F0" w:rsidRDefault="00AB1812" w:rsidP="00AB1812">
      <w:pPr>
        <w:pStyle w:val="Default"/>
        <w:spacing w:after="27"/>
      </w:pPr>
      <w:r w:rsidRPr="005F23F0">
        <w:t xml:space="preserve">- participant à l’activité scientifique du CRNH-Ouest, </w:t>
      </w:r>
    </w:p>
    <w:p w14:paraId="2E6EC5EF" w14:textId="77777777" w:rsidR="00AB1812" w:rsidRPr="005F23F0" w:rsidRDefault="00AB1812" w:rsidP="00AB1812">
      <w:pPr>
        <w:pStyle w:val="Default"/>
        <w:spacing w:after="27"/>
      </w:pPr>
      <w:r w:rsidRPr="005F23F0">
        <w:t xml:space="preserve">- participant à la recherche de projets collaboratifs au sein du CRNH-Ouest. </w:t>
      </w:r>
    </w:p>
    <w:p w14:paraId="07C0C804" w14:textId="674B14F8" w:rsidR="00AB1812" w:rsidRPr="005F23F0" w:rsidRDefault="00AB1812" w:rsidP="00AB1812">
      <w:pPr>
        <w:pStyle w:val="Default"/>
      </w:pPr>
      <w:r w:rsidRPr="005F23F0">
        <w:t xml:space="preserve">- mentionnant le CRNH Ouest dans les publications lorsque la thématique et/ou ce dernier a été impliqué (dans le cadre de co-financements notamment). Le CRNH-Ouest peut être mentionné si possible dans les affiliations selon la charte de publication en vigueur dans l’unité et au minimum dans les remerciements. </w:t>
      </w:r>
    </w:p>
    <w:p w14:paraId="467056D8" w14:textId="77777777" w:rsidR="00AB1812" w:rsidRPr="005F23F0" w:rsidRDefault="00AB1812" w:rsidP="00AB1812">
      <w:pPr>
        <w:pStyle w:val="Default"/>
      </w:pPr>
    </w:p>
    <w:p w14:paraId="09C5E5A6" w14:textId="77777777" w:rsidR="00AB1812" w:rsidRPr="005F23F0" w:rsidRDefault="00AB1812" w:rsidP="00AB1812">
      <w:pPr>
        <w:pStyle w:val="Default"/>
      </w:pPr>
      <w:r w:rsidRPr="005F23F0">
        <w:t xml:space="preserve">L’unité de recherche s’engage à recevoir l’avis favorable de l’ensemble de ses tutelles. </w:t>
      </w:r>
    </w:p>
    <w:p w14:paraId="0EAFA70C" w14:textId="77777777" w:rsidR="00323E85" w:rsidRPr="00AB1812" w:rsidRDefault="00323E85" w:rsidP="00323E85"/>
    <w:p w14:paraId="03A83567" w14:textId="77777777" w:rsidR="00323E85" w:rsidRPr="00AB1812" w:rsidRDefault="00323E85" w:rsidP="00323E85">
      <w:r w:rsidRPr="00AB1812">
        <w:t>Pour le CRNH-Ouest</w:t>
      </w:r>
      <w:r w:rsidRPr="00AB1812">
        <w:tab/>
      </w:r>
      <w:r w:rsidRPr="00AB1812">
        <w:tab/>
      </w:r>
      <w:r w:rsidRPr="00AB1812">
        <w:tab/>
      </w:r>
      <w:r w:rsidRPr="00AB1812">
        <w:tab/>
      </w:r>
      <w:r w:rsidRPr="00AB1812">
        <w:tab/>
        <w:t>Pour l’unité de recherche</w:t>
      </w:r>
    </w:p>
    <w:p w14:paraId="6715732D" w14:textId="77777777" w:rsidR="00323E85" w:rsidRPr="00AB1812" w:rsidRDefault="00323E85" w:rsidP="00323E85">
      <w:r w:rsidRPr="00AB1812">
        <w:t>Directeur du CRNH-Ouest</w:t>
      </w:r>
      <w:r w:rsidRPr="00AB1812">
        <w:tab/>
      </w:r>
      <w:r w:rsidRPr="00AB1812">
        <w:tab/>
      </w:r>
      <w:r w:rsidRPr="00AB1812">
        <w:tab/>
      </w:r>
      <w:r w:rsidRPr="00AB1812">
        <w:tab/>
        <w:t>Directeur de l’unité</w:t>
      </w:r>
    </w:p>
    <w:p w14:paraId="3CF07F7B" w14:textId="77777777" w:rsidR="00323E85" w:rsidRDefault="00323E85" w:rsidP="00323E85"/>
    <w:p w14:paraId="3997AE94" w14:textId="6DFA0DE8" w:rsidR="00323E85" w:rsidRDefault="00323E85" w:rsidP="006352E8">
      <w:pPr>
        <w:jc w:val="both"/>
        <w:rPr>
          <w:b/>
        </w:rPr>
      </w:pPr>
    </w:p>
    <w:p w14:paraId="2CF46A74" w14:textId="13433FF3" w:rsidR="00AB1812" w:rsidRDefault="00AB1812" w:rsidP="006352E8">
      <w:pPr>
        <w:jc w:val="both"/>
        <w:rPr>
          <w:b/>
        </w:rPr>
      </w:pPr>
    </w:p>
    <w:p w14:paraId="15F8FE5C" w14:textId="77777777" w:rsidR="00AB1812" w:rsidRDefault="00AB1812" w:rsidP="006352E8">
      <w:pPr>
        <w:jc w:val="both"/>
        <w:rPr>
          <w:b/>
        </w:rPr>
      </w:pPr>
    </w:p>
    <w:p w14:paraId="29CCEF70" w14:textId="710296CD" w:rsidR="00A55A70" w:rsidRDefault="00A55A70" w:rsidP="006352E8">
      <w:pPr>
        <w:jc w:val="both"/>
        <w:rPr>
          <w:b/>
        </w:rPr>
      </w:pPr>
    </w:p>
    <w:p w14:paraId="5EFDBC85" w14:textId="43C6A77F" w:rsidR="00A55A70" w:rsidRDefault="00A55A70" w:rsidP="006352E8">
      <w:pPr>
        <w:jc w:val="both"/>
        <w:rPr>
          <w:b/>
        </w:rPr>
      </w:pPr>
    </w:p>
    <w:p w14:paraId="37148BED" w14:textId="0EC220BD" w:rsidR="00A55A70" w:rsidRPr="009329F1" w:rsidRDefault="00A55A70">
      <w:pPr>
        <w:jc w:val="both"/>
        <w:rPr>
          <w:b/>
        </w:rPr>
      </w:pPr>
      <w:r>
        <w:rPr>
          <w:rFonts w:ascii="Calibri" w:eastAsia="Calibri" w:hAnsi="Calibri" w:cs="Calibri"/>
          <w:noProof/>
          <w:color w:val="17365D" w:themeColor="text2" w:themeShade="BF"/>
          <w:spacing w:val="5"/>
          <w:sz w:val="52"/>
          <w:szCs w:val="52"/>
        </w:rPr>
        <w:drawing>
          <wp:inline distT="0" distB="0" distL="0" distR="0" wp14:anchorId="5B37225A" wp14:editId="6D2DBA7F">
            <wp:extent cx="2138132" cy="1323832"/>
            <wp:effectExtent l="0" t="0" r="0" b="0"/>
            <wp:docPr id="6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RNH_Ouest-1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141121" cy="1325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A70" w:rsidRPr="009329F1" w:rsidSect="00441306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A84035" w16cid:durableId="27F66D3B"/>
  <w16cid:commentId w16cid:paraId="68E12E74" w16cid:durableId="27F66D3C"/>
  <w16cid:commentId w16cid:paraId="3A45BD15" w16cid:durableId="27F66D3D"/>
  <w16cid:commentId w16cid:paraId="2208D0C8" w16cid:durableId="27FB6164"/>
  <w16cid:commentId w16cid:paraId="1B17D868" w16cid:durableId="27FB617C"/>
  <w16cid:commentId w16cid:paraId="6E82B9A2" w16cid:durableId="27F66D3E"/>
  <w16cid:commentId w16cid:paraId="699D1D4C" w16cid:durableId="27F66D3F"/>
  <w16cid:commentId w16cid:paraId="7FEDAA71" w16cid:durableId="27F66D40"/>
  <w16cid:commentId w16cid:paraId="605E776F" w16cid:durableId="27F66D41"/>
  <w16cid:commentId w16cid:paraId="127F9DF9" w16cid:durableId="27FB6381"/>
  <w16cid:commentId w16cid:paraId="14D07DF0" w16cid:durableId="27FB88FE"/>
  <w16cid:commentId w16cid:paraId="39A2B086" w16cid:durableId="27FF6B77"/>
  <w16cid:commentId w16cid:paraId="51EFDF8C" w16cid:durableId="27FB8951"/>
  <w16cid:commentId w16cid:paraId="79398A9B" w16cid:durableId="27FB89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0EDA2" w14:textId="77777777" w:rsidR="00BE4DA8" w:rsidRDefault="00BE4DA8">
      <w:r>
        <w:separator/>
      </w:r>
    </w:p>
  </w:endnote>
  <w:endnote w:type="continuationSeparator" w:id="0">
    <w:p w14:paraId="7B59644F" w14:textId="77777777" w:rsidR="00BE4DA8" w:rsidRDefault="00BE4DA8">
      <w:r>
        <w:continuationSeparator/>
      </w:r>
    </w:p>
  </w:endnote>
  <w:endnote w:type="continuationNotice" w:id="1">
    <w:p w14:paraId="1641DA26" w14:textId="77777777" w:rsidR="00BE4DA8" w:rsidRDefault="00BE4D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7017A" w14:textId="77777777" w:rsidR="00421297" w:rsidRDefault="00421297" w:rsidP="0050722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DE0963E" w14:textId="77777777" w:rsidR="00421297" w:rsidRDefault="00421297" w:rsidP="009329F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A7E5" w14:textId="77777777" w:rsidR="00421297" w:rsidRDefault="00421297" w:rsidP="009329F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6CBA3" w14:textId="77777777" w:rsidR="00BE4DA8" w:rsidRDefault="00BE4DA8">
      <w:r>
        <w:separator/>
      </w:r>
    </w:p>
  </w:footnote>
  <w:footnote w:type="continuationSeparator" w:id="0">
    <w:p w14:paraId="74DBBFB9" w14:textId="77777777" w:rsidR="00BE4DA8" w:rsidRDefault="00BE4DA8">
      <w:r>
        <w:continuationSeparator/>
      </w:r>
    </w:p>
  </w:footnote>
  <w:footnote w:type="continuationNotice" w:id="1">
    <w:p w14:paraId="7FB37371" w14:textId="77777777" w:rsidR="00BE4DA8" w:rsidRDefault="00BE4D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9C7"/>
    <w:multiLevelType w:val="hybridMultilevel"/>
    <w:tmpl w:val="F1C4A0C6"/>
    <w:lvl w:ilvl="0" w:tplc="1292D97C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4CD7"/>
    <w:multiLevelType w:val="hybridMultilevel"/>
    <w:tmpl w:val="8D1C12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D0EA7"/>
    <w:multiLevelType w:val="hybridMultilevel"/>
    <w:tmpl w:val="C8F030AE"/>
    <w:lvl w:ilvl="0" w:tplc="A816FE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60E6E"/>
    <w:multiLevelType w:val="hybridMultilevel"/>
    <w:tmpl w:val="095EB9C8"/>
    <w:lvl w:ilvl="0" w:tplc="80606B5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D33BB3"/>
    <w:multiLevelType w:val="hybridMultilevel"/>
    <w:tmpl w:val="0F348224"/>
    <w:lvl w:ilvl="0" w:tplc="F466A7F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C66F1"/>
    <w:multiLevelType w:val="singleLevel"/>
    <w:tmpl w:val="CB620B6E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19"/>
    <w:rsid w:val="00001873"/>
    <w:rsid w:val="00003958"/>
    <w:rsid w:val="00021A4A"/>
    <w:rsid w:val="00025D34"/>
    <w:rsid w:val="00036843"/>
    <w:rsid w:val="000821A0"/>
    <w:rsid w:val="00083B5A"/>
    <w:rsid w:val="0009216D"/>
    <w:rsid w:val="000A13BC"/>
    <w:rsid w:val="000A276F"/>
    <w:rsid w:val="000E2029"/>
    <w:rsid w:val="00111723"/>
    <w:rsid w:val="001166A4"/>
    <w:rsid w:val="001220E0"/>
    <w:rsid w:val="001242AB"/>
    <w:rsid w:val="00136427"/>
    <w:rsid w:val="001409E7"/>
    <w:rsid w:val="00141FB8"/>
    <w:rsid w:val="00143DD7"/>
    <w:rsid w:val="001463AE"/>
    <w:rsid w:val="00163DB7"/>
    <w:rsid w:val="00170EA4"/>
    <w:rsid w:val="00187917"/>
    <w:rsid w:val="00190984"/>
    <w:rsid w:val="001A0C97"/>
    <w:rsid w:val="001B6228"/>
    <w:rsid w:val="001D7923"/>
    <w:rsid w:val="001E40DD"/>
    <w:rsid w:val="001F71B2"/>
    <w:rsid w:val="00220B0D"/>
    <w:rsid w:val="00220B37"/>
    <w:rsid w:val="00225720"/>
    <w:rsid w:val="002514DD"/>
    <w:rsid w:val="00284E38"/>
    <w:rsid w:val="002A1584"/>
    <w:rsid w:val="002A1979"/>
    <w:rsid w:val="002A4E40"/>
    <w:rsid w:val="002A7E18"/>
    <w:rsid w:val="002C16B8"/>
    <w:rsid w:val="002C5695"/>
    <w:rsid w:val="002C7A7D"/>
    <w:rsid w:val="002F457D"/>
    <w:rsid w:val="002F67B1"/>
    <w:rsid w:val="00303198"/>
    <w:rsid w:val="00316A27"/>
    <w:rsid w:val="0032247C"/>
    <w:rsid w:val="00323E85"/>
    <w:rsid w:val="0033230F"/>
    <w:rsid w:val="00344908"/>
    <w:rsid w:val="00355D1F"/>
    <w:rsid w:val="00386EF5"/>
    <w:rsid w:val="003A0F3E"/>
    <w:rsid w:val="003B3C90"/>
    <w:rsid w:val="003B580E"/>
    <w:rsid w:val="003B7DFE"/>
    <w:rsid w:val="003B7E67"/>
    <w:rsid w:val="003C66E6"/>
    <w:rsid w:val="003D7433"/>
    <w:rsid w:val="003F53C1"/>
    <w:rsid w:val="0040470C"/>
    <w:rsid w:val="00410358"/>
    <w:rsid w:val="00421297"/>
    <w:rsid w:val="00441306"/>
    <w:rsid w:val="00442861"/>
    <w:rsid w:val="004572C7"/>
    <w:rsid w:val="00460FAA"/>
    <w:rsid w:val="00466CB5"/>
    <w:rsid w:val="0047694C"/>
    <w:rsid w:val="00496B67"/>
    <w:rsid w:val="004A17E7"/>
    <w:rsid w:val="004D6F95"/>
    <w:rsid w:val="004E1C1D"/>
    <w:rsid w:val="004E5945"/>
    <w:rsid w:val="004F6241"/>
    <w:rsid w:val="00507224"/>
    <w:rsid w:val="00536C4B"/>
    <w:rsid w:val="00541E27"/>
    <w:rsid w:val="0054627F"/>
    <w:rsid w:val="00565B5A"/>
    <w:rsid w:val="00571D70"/>
    <w:rsid w:val="00571DC4"/>
    <w:rsid w:val="00582EB8"/>
    <w:rsid w:val="005878DD"/>
    <w:rsid w:val="005921BC"/>
    <w:rsid w:val="005E7A1D"/>
    <w:rsid w:val="005F23F0"/>
    <w:rsid w:val="00606558"/>
    <w:rsid w:val="00607E39"/>
    <w:rsid w:val="00617021"/>
    <w:rsid w:val="00625DDE"/>
    <w:rsid w:val="006352E8"/>
    <w:rsid w:val="00637AB2"/>
    <w:rsid w:val="00650752"/>
    <w:rsid w:val="006514F8"/>
    <w:rsid w:val="00653932"/>
    <w:rsid w:val="00667C8A"/>
    <w:rsid w:val="00675451"/>
    <w:rsid w:val="006816B7"/>
    <w:rsid w:val="006B1803"/>
    <w:rsid w:val="006B5597"/>
    <w:rsid w:val="006B6F22"/>
    <w:rsid w:val="006D119A"/>
    <w:rsid w:val="00705B05"/>
    <w:rsid w:val="007235C4"/>
    <w:rsid w:val="00724BAF"/>
    <w:rsid w:val="00733ED4"/>
    <w:rsid w:val="00751134"/>
    <w:rsid w:val="00782D7F"/>
    <w:rsid w:val="00786F21"/>
    <w:rsid w:val="007948AB"/>
    <w:rsid w:val="007A34BB"/>
    <w:rsid w:val="007A378C"/>
    <w:rsid w:val="007A5277"/>
    <w:rsid w:val="007C05E0"/>
    <w:rsid w:val="007C27B4"/>
    <w:rsid w:val="00827651"/>
    <w:rsid w:val="00851510"/>
    <w:rsid w:val="00852705"/>
    <w:rsid w:val="00861506"/>
    <w:rsid w:val="00864D35"/>
    <w:rsid w:val="00877627"/>
    <w:rsid w:val="008848CA"/>
    <w:rsid w:val="00892AF5"/>
    <w:rsid w:val="008961BB"/>
    <w:rsid w:val="008B4472"/>
    <w:rsid w:val="008D3068"/>
    <w:rsid w:val="008D5341"/>
    <w:rsid w:val="008D7773"/>
    <w:rsid w:val="00922419"/>
    <w:rsid w:val="00926E91"/>
    <w:rsid w:val="009329F1"/>
    <w:rsid w:val="00945043"/>
    <w:rsid w:val="00945EDB"/>
    <w:rsid w:val="0095160F"/>
    <w:rsid w:val="00954FA3"/>
    <w:rsid w:val="009726AF"/>
    <w:rsid w:val="009C0613"/>
    <w:rsid w:val="009D157F"/>
    <w:rsid w:val="009E74A3"/>
    <w:rsid w:val="009F2664"/>
    <w:rsid w:val="00A11AF1"/>
    <w:rsid w:val="00A11F78"/>
    <w:rsid w:val="00A17F45"/>
    <w:rsid w:val="00A55A70"/>
    <w:rsid w:val="00A66A8F"/>
    <w:rsid w:val="00A77F97"/>
    <w:rsid w:val="00A84D07"/>
    <w:rsid w:val="00A91389"/>
    <w:rsid w:val="00A94C45"/>
    <w:rsid w:val="00AA297D"/>
    <w:rsid w:val="00AB1812"/>
    <w:rsid w:val="00AB6D13"/>
    <w:rsid w:val="00B06D05"/>
    <w:rsid w:val="00B1032E"/>
    <w:rsid w:val="00B16D93"/>
    <w:rsid w:val="00B22B9A"/>
    <w:rsid w:val="00B264B5"/>
    <w:rsid w:val="00B447CB"/>
    <w:rsid w:val="00B75984"/>
    <w:rsid w:val="00B85FE5"/>
    <w:rsid w:val="00BB12FE"/>
    <w:rsid w:val="00BE4DA8"/>
    <w:rsid w:val="00BE54BB"/>
    <w:rsid w:val="00BE5A34"/>
    <w:rsid w:val="00BF2C9F"/>
    <w:rsid w:val="00C01852"/>
    <w:rsid w:val="00C10C79"/>
    <w:rsid w:val="00C11103"/>
    <w:rsid w:val="00C15ABC"/>
    <w:rsid w:val="00C4174E"/>
    <w:rsid w:val="00C51953"/>
    <w:rsid w:val="00C66112"/>
    <w:rsid w:val="00C7006D"/>
    <w:rsid w:val="00C8773D"/>
    <w:rsid w:val="00C913B7"/>
    <w:rsid w:val="00CA1EB9"/>
    <w:rsid w:val="00CB205B"/>
    <w:rsid w:val="00CD4181"/>
    <w:rsid w:val="00CF62E9"/>
    <w:rsid w:val="00CF7C27"/>
    <w:rsid w:val="00D01611"/>
    <w:rsid w:val="00D12E5B"/>
    <w:rsid w:val="00D1394D"/>
    <w:rsid w:val="00D16611"/>
    <w:rsid w:val="00D17392"/>
    <w:rsid w:val="00D221A0"/>
    <w:rsid w:val="00D41312"/>
    <w:rsid w:val="00D676C7"/>
    <w:rsid w:val="00D7254C"/>
    <w:rsid w:val="00D75740"/>
    <w:rsid w:val="00DB4FDC"/>
    <w:rsid w:val="00DC55FD"/>
    <w:rsid w:val="00DD0362"/>
    <w:rsid w:val="00DD6012"/>
    <w:rsid w:val="00DF3AFE"/>
    <w:rsid w:val="00E00421"/>
    <w:rsid w:val="00E03EBC"/>
    <w:rsid w:val="00E218E8"/>
    <w:rsid w:val="00E35F24"/>
    <w:rsid w:val="00E37759"/>
    <w:rsid w:val="00E4407E"/>
    <w:rsid w:val="00E51DCA"/>
    <w:rsid w:val="00E6335D"/>
    <w:rsid w:val="00ED0ADE"/>
    <w:rsid w:val="00EE6212"/>
    <w:rsid w:val="00F0162B"/>
    <w:rsid w:val="00F03942"/>
    <w:rsid w:val="00F24025"/>
    <w:rsid w:val="00F57E29"/>
    <w:rsid w:val="00F72D0D"/>
    <w:rsid w:val="00F76EAF"/>
    <w:rsid w:val="00FA3B74"/>
    <w:rsid w:val="00FB3A14"/>
    <w:rsid w:val="00FB47F3"/>
    <w:rsid w:val="00FB5395"/>
    <w:rsid w:val="00FC0BE3"/>
    <w:rsid w:val="00FC49AF"/>
    <w:rsid w:val="00FD5E04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95FCC8"/>
  <w15:docId w15:val="{270201D7-37BA-4ACE-8C86-2D5C6DE8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0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329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Pr>
      <w:rFonts w:cs="Times New Roman"/>
      <w:sz w:val="24"/>
      <w:szCs w:val="24"/>
    </w:rPr>
  </w:style>
  <w:style w:type="character" w:styleId="Numrodepage">
    <w:name w:val="page number"/>
    <w:basedOn w:val="Policepardfaut"/>
    <w:uiPriority w:val="99"/>
    <w:rsid w:val="009329F1"/>
    <w:rPr>
      <w:rFonts w:cs="Times New Roman"/>
    </w:rPr>
  </w:style>
  <w:style w:type="character" w:styleId="Marquedecommentaire">
    <w:name w:val="annotation reference"/>
    <w:basedOn w:val="Policepardfaut"/>
    <w:uiPriority w:val="99"/>
    <w:rsid w:val="000E2029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E202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0E2029"/>
    <w:rPr>
      <w:rFonts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0E202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locked/>
    <w:rsid w:val="000E2029"/>
    <w:rPr>
      <w:rFonts w:cs="Times New Roman"/>
      <w:b/>
      <w:bCs/>
    </w:rPr>
  </w:style>
  <w:style w:type="paragraph" w:styleId="Textedebulles">
    <w:name w:val="Balloon Text"/>
    <w:basedOn w:val="Normal"/>
    <w:link w:val="TextedebullesCar"/>
    <w:uiPriority w:val="99"/>
    <w:rsid w:val="000E20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0E202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E2029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rsid w:val="00025D34"/>
    <w:rPr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25D34"/>
    <w:rPr>
      <w:sz w:val="24"/>
      <w:szCs w:val="20"/>
    </w:rPr>
  </w:style>
  <w:style w:type="paragraph" w:styleId="En-tte">
    <w:name w:val="header"/>
    <w:basedOn w:val="Normal"/>
    <w:link w:val="En-tteCar"/>
    <w:uiPriority w:val="99"/>
    <w:unhideWhenUsed/>
    <w:rsid w:val="00025D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5D34"/>
    <w:rPr>
      <w:sz w:val="24"/>
      <w:szCs w:val="24"/>
    </w:rPr>
  </w:style>
  <w:style w:type="paragraph" w:styleId="Rvision">
    <w:name w:val="Revision"/>
    <w:hidden/>
    <w:uiPriority w:val="99"/>
    <w:semiHidden/>
    <w:rsid w:val="00025D34"/>
    <w:rPr>
      <w:sz w:val="24"/>
      <w:szCs w:val="24"/>
    </w:rPr>
  </w:style>
  <w:style w:type="character" w:styleId="lev">
    <w:name w:val="Strong"/>
    <w:basedOn w:val="Policepardfaut"/>
    <w:uiPriority w:val="22"/>
    <w:qFormat/>
    <w:locked/>
    <w:rsid w:val="00111723"/>
    <w:rPr>
      <w:b/>
      <w:bCs/>
    </w:rPr>
  </w:style>
  <w:style w:type="paragraph" w:customStyle="1" w:styleId="Default">
    <w:name w:val="Default"/>
    <w:rsid w:val="003F53C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ansinterligne">
    <w:name w:val="No Spacing"/>
    <w:uiPriority w:val="1"/>
    <w:qFormat/>
    <w:rsid w:val="00607E39"/>
    <w:pPr>
      <w:jc w:val="both"/>
    </w:pPr>
    <w:rPr>
      <w:sz w:val="24"/>
      <w:szCs w:val="20"/>
    </w:rPr>
  </w:style>
  <w:style w:type="paragraph" w:styleId="Titre">
    <w:name w:val="Title"/>
    <w:basedOn w:val="Normal"/>
    <w:next w:val="Normal"/>
    <w:link w:val="TitreCar"/>
    <w:qFormat/>
    <w:locked/>
    <w:rsid w:val="00A55A70"/>
    <w:pPr>
      <w:pBdr>
        <w:top w:val="none" w:sz="4" w:space="0" w:color="000000"/>
        <w:left w:val="none" w:sz="4" w:space="0" w:color="000000"/>
        <w:bottom w:val="single" w:sz="8" w:space="4" w:color="4F81BD" w:themeColor="accent1"/>
        <w:right w:val="none" w:sz="4" w:space="0" w:color="000000"/>
        <w:between w:val="none" w:sz="4" w:space="0" w:color="000000"/>
      </w:pBdr>
      <w:spacing w:after="300"/>
      <w:contextualSpacing/>
    </w:pPr>
    <w:rPr>
      <w:rFonts w:ascii="Calibri" w:eastAsia="Calibri" w:hAnsi="Calibri" w:cs="Calibri"/>
      <w:color w:val="17365D" w:themeColor="text2" w:themeShade="BF"/>
      <w:spacing w:val="5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A55A70"/>
    <w:rPr>
      <w:rFonts w:ascii="Calibri" w:eastAsia="Calibri" w:hAnsi="Calibri" w:cs="Calibri"/>
      <w:color w:val="17365D" w:themeColor="text2" w:themeShade="BF"/>
      <w:spacing w:val="5"/>
      <w:sz w:val="52"/>
      <w:szCs w:val="52"/>
      <w:lang w:eastAsia="en-US"/>
    </w:rPr>
  </w:style>
  <w:style w:type="table" w:styleId="Grilledutableau">
    <w:name w:val="Table Grid"/>
    <w:basedOn w:val="TableauNormal"/>
    <w:uiPriority w:val="39"/>
    <w:locked/>
    <w:rsid w:val="00A55A7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C5C94-6A06-4B6E-B7E7-089CB5E3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Proposition de règlement intérieur pour le CRNH OUEST</vt:lpstr>
    </vt:vector>
  </TitlesOfParts>
  <Company>DSIT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Proposition de règlement intérieur pour le CRNH OUEST</dc:title>
  <dc:subject/>
  <dc:creator>ndenoual</dc:creator>
  <cp:keywords/>
  <dc:description/>
  <cp:lastModifiedBy>Pierre-Etienne SADO</cp:lastModifiedBy>
  <cp:revision>3</cp:revision>
  <dcterms:created xsi:type="dcterms:W3CDTF">2024-03-01T15:26:00Z</dcterms:created>
  <dcterms:modified xsi:type="dcterms:W3CDTF">2024-03-13T14:38:00Z</dcterms:modified>
</cp:coreProperties>
</file>